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5" w:rsidRPr="00B11CD3" w:rsidRDefault="00FC425E" w:rsidP="001316A5">
      <w:pPr>
        <w:jc w:val="center"/>
        <w:rPr>
          <w:rFonts w:ascii="Times New Roman" w:hAnsi="Times New Roman"/>
          <w:sz w:val="28"/>
          <w:szCs w:val="28"/>
        </w:rPr>
      </w:pPr>
      <w:r w:rsidRPr="00FC425E">
        <w:rPr>
          <w:rFonts w:ascii="Times New Roman" w:hAnsi="Times New Roman" w:cs="Times New Roman"/>
          <w:noProof/>
          <w:sz w:val="32"/>
          <w:szCs w:val="28"/>
        </w:rPr>
        <w:pict>
          <v:rect id="_x0000_s1027" style="position:absolute;left:0;text-align:left;margin-left:-17.75pt;margin-top:-23.7pt;width:534pt;height:766.5pt;z-index:-251658240" fillcolor="#c2d69b [1942]" strokecolor="#76923c [2406]" strokeweight="4.5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955E67" w:rsidRPr="00B11CD3" w:rsidRDefault="00955E67" w:rsidP="00955E67">
      <w:pPr>
        <w:jc w:val="center"/>
        <w:rPr>
          <w:rFonts w:ascii="Times New Roman" w:hAnsi="Times New Roman"/>
          <w:sz w:val="28"/>
          <w:szCs w:val="28"/>
        </w:rPr>
      </w:pPr>
      <w:r w:rsidRPr="00B11CD3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B11CD3">
        <w:rPr>
          <w:rFonts w:ascii="Times New Roman" w:hAnsi="Times New Roman"/>
          <w:sz w:val="28"/>
          <w:szCs w:val="28"/>
        </w:rPr>
        <w:t>г</w:t>
      </w:r>
      <w:proofErr w:type="gramEnd"/>
      <w:r w:rsidRPr="00B11CD3">
        <w:rPr>
          <w:rFonts w:ascii="Times New Roman" w:hAnsi="Times New Roman"/>
          <w:sz w:val="28"/>
          <w:szCs w:val="28"/>
        </w:rPr>
        <w:t>. Костроме»</w:t>
      </w:r>
    </w:p>
    <w:p w:rsidR="00955E67" w:rsidRPr="00B11CD3" w:rsidRDefault="00955E67" w:rsidP="00955E67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B11CD3">
        <w:rPr>
          <w:rFonts w:ascii="Times New Roman" w:hAnsi="Times New Roman"/>
          <w:sz w:val="28"/>
          <w:szCs w:val="28"/>
        </w:rPr>
        <w:t>Ресурсно-методическое отделение</w:t>
      </w:r>
    </w:p>
    <w:p w:rsidR="00955E67" w:rsidRDefault="00B11CD3" w:rsidP="00B11CD3">
      <w:pPr>
        <w:pStyle w:val="Default"/>
        <w:tabs>
          <w:tab w:val="left" w:pos="6045"/>
        </w:tabs>
        <w:rPr>
          <w:sz w:val="22"/>
        </w:rPr>
      </w:pPr>
      <w:r>
        <w:rPr>
          <w:sz w:val="22"/>
        </w:rPr>
        <w:tab/>
      </w: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B11CD3" w:rsidRPr="001316A5" w:rsidRDefault="00B11CD3" w:rsidP="00B11CD3">
      <w:pPr>
        <w:pStyle w:val="Default"/>
        <w:tabs>
          <w:tab w:val="left" w:pos="6045"/>
        </w:tabs>
        <w:rPr>
          <w:sz w:val="22"/>
        </w:rPr>
      </w:pPr>
    </w:p>
    <w:p w:rsidR="00955E67" w:rsidRPr="001316A5" w:rsidRDefault="00955E67" w:rsidP="00955E67">
      <w:pPr>
        <w:pStyle w:val="Default"/>
        <w:rPr>
          <w:sz w:val="22"/>
        </w:rPr>
      </w:pPr>
    </w:p>
    <w:p w:rsidR="00955E67" w:rsidRPr="001316A5" w:rsidRDefault="00955E67" w:rsidP="00955E67">
      <w:pPr>
        <w:pStyle w:val="Default"/>
        <w:rPr>
          <w:sz w:val="22"/>
        </w:rPr>
      </w:pPr>
    </w:p>
    <w:p w:rsidR="00955E67" w:rsidRPr="001316A5" w:rsidRDefault="00955E67" w:rsidP="00955E67">
      <w:pPr>
        <w:pStyle w:val="Default"/>
        <w:rPr>
          <w:sz w:val="22"/>
        </w:rPr>
      </w:pPr>
    </w:p>
    <w:p w:rsidR="00955E67" w:rsidRPr="00B11CD3" w:rsidRDefault="00955E67" w:rsidP="00B11CD3">
      <w:pPr>
        <w:pStyle w:val="Default"/>
        <w:jc w:val="center"/>
        <w:rPr>
          <w:sz w:val="28"/>
        </w:rPr>
      </w:pPr>
    </w:p>
    <w:p w:rsidR="00955E67" w:rsidRPr="00B11CD3" w:rsidRDefault="00955E67" w:rsidP="00B11CD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1CD3">
        <w:rPr>
          <w:rFonts w:ascii="Times New Roman" w:hAnsi="Times New Roman" w:cs="Times New Roman"/>
          <w:b/>
          <w:sz w:val="32"/>
          <w:szCs w:val="28"/>
        </w:rPr>
        <w:t>Сборник форм, методов, технологий социального обслуживания граждан пожилого возраста и инвалидов</w:t>
      </w:r>
    </w:p>
    <w:p w:rsidR="00955E67" w:rsidRDefault="00955E67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7" w:rsidRDefault="00955E67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B11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4518025</wp:posOffset>
            </wp:positionH>
            <wp:positionV relativeFrom="margin">
              <wp:posOffset>4975860</wp:posOffset>
            </wp:positionV>
            <wp:extent cx="1514475" cy="1514475"/>
            <wp:effectExtent l="19050" t="0" r="9525" b="0"/>
            <wp:wrapSquare wrapText="bothSides"/>
            <wp:docPr id="2" name="Рисунок 0" descr="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D3" w:rsidRDefault="00B11CD3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7" w:rsidRDefault="00955E67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7" w:rsidRDefault="00955E67" w:rsidP="00955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E67" w:rsidRPr="00B11CD3" w:rsidRDefault="00955E67" w:rsidP="00955E67">
      <w:pPr>
        <w:pStyle w:val="Default"/>
        <w:jc w:val="center"/>
        <w:rPr>
          <w:sz w:val="28"/>
        </w:rPr>
      </w:pPr>
      <w:r w:rsidRPr="00B11CD3">
        <w:rPr>
          <w:sz w:val="28"/>
        </w:rPr>
        <w:t>Кострома</w:t>
      </w:r>
    </w:p>
    <w:p w:rsidR="00955E67" w:rsidRDefault="00955E67" w:rsidP="00B11CD3">
      <w:pPr>
        <w:pStyle w:val="Pa0"/>
        <w:jc w:val="center"/>
        <w:rPr>
          <w:rStyle w:val="A00"/>
          <w:sz w:val="24"/>
        </w:rPr>
      </w:pPr>
      <w:r w:rsidRPr="00B11CD3">
        <w:rPr>
          <w:rStyle w:val="A00"/>
          <w:sz w:val="24"/>
        </w:rPr>
        <w:t>2016</w:t>
      </w:r>
    </w:p>
    <w:p w:rsidR="00B11CD3" w:rsidRDefault="00B11CD3" w:rsidP="00B11CD3">
      <w:pPr>
        <w:pStyle w:val="Default"/>
      </w:pPr>
    </w:p>
    <w:p w:rsidR="00B11CD3" w:rsidRDefault="00B11CD3" w:rsidP="00B11CD3">
      <w:pPr>
        <w:pStyle w:val="Default"/>
        <w:jc w:val="center"/>
      </w:pPr>
    </w:p>
    <w:p w:rsidR="00B11CD3" w:rsidRPr="00B11CD3" w:rsidRDefault="00B11CD3" w:rsidP="00B11CD3">
      <w:pPr>
        <w:pStyle w:val="Default"/>
        <w:jc w:val="center"/>
      </w:pPr>
    </w:p>
    <w:p w:rsidR="001316A5" w:rsidRDefault="00090F33" w:rsidP="00B1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pPr w:leftFromText="180" w:rightFromText="180" w:horzAnchor="margin" w:tblpY="7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"/>
        <w:gridCol w:w="7241"/>
        <w:gridCol w:w="1767"/>
      </w:tblGrid>
      <w:tr w:rsidR="00090F33" w:rsidTr="000E56A8">
        <w:trPr>
          <w:trHeight w:val="692"/>
        </w:trPr>
        <w:tc>
          <w:tcPr>
            <w:tcW w:w="824" w:type="dxa"/>
          </w:tcPr>
          <w:p w:rsidR="00090F33" w:rsidRP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090F33" w:rsidRPr="00090F33" w:rsidRDefault="00090F33" w:rsidP="00B11CD3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Зоотерапия</w:t>
            </w:r>
            <w:proofErr w:type="spellEnd"/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935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090F33" w:rsidRP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и кружковые объединения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797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090F33" w:rsidRP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Милиотерапия</w:t>
            </w:r>
            <w:proofErr w:type="spellEnd"/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797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090F33" w:rsidRP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Мобильная бригада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797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41" w:type="dxa"/>
          </w:tcPr>
          <w:p w:rsidR="00AA4E39" w:rsidRPr="00AA4E39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39">
              <w:rPr>
                <w:rFonts w:ascii="Times New Roman" w:hAnsi="Times New Roman" w:cs="Times New Roman"/>
                <w:b/>
                <w:sz w:val="28"/>
                <w:szCs w:val="28"/>
              </w:rPr>
              <w:t>Музыкотерапия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41" w:type="dxa"/>
          </w:tcPr>
          <w:p w:rsidR="00AA4E39" w:rsidRPr="00090F33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Нейробика</w:t>
            </w:r>
            <w:proofErr w:type="spellEnd"/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797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41" w:type="dxa"/>
          </w:tcPr>
          <w:p w:rsidR="00AA4E39" w:rsidRPr="00090F33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41" w:type="dxa"/>
          </w:tcPr>
          <w:p w:rsidR="00090F33" w:rsidRPr="00090F33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Скандинавская ходьба</w:t>
            </w:r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241" w:type="dxa"/>
          </w:tcPr>
          <w:p w:rsidR="00090F33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0F33">
              <w:rPr>
                <w:rFonts w:ascii="Times New Roman" w:hAnsi="Times New Roman" w:cs="Times New Roman"/>
                <w:b/>
                <w:sz w:val="28"/>
                <w:szCs w:val="28"/>
              </w:rPr>
              <w:t>Смехотерапия</w:t>
            </w:r>
            <w:proofErr w:type="spellEnd"/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41" w:type="dxa"/>
          </w:tcPr>
          <w:p w:rsidR="00AA4E39" w:rsidRPr="00AA4E39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3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туризм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41" w:type="dxa"/>
          </w:tcPr>
          <w:p w:rsidR="00AA4E39" w:rsidRPr="00AA4E39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39">
              <w:rPr>
                <w:rFonts w:ascii="Times New Roman" w:hAnsi="Times New Roman" w:cs="Times New Roman"/>
                <w:b/>
                <w:sz w:val="28"/>
                <w:szCs w:val="28"/>
              </w:rPr>
              <w:t>Терапия воспоминаниями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F33" w:rsidTr="000E56A8">
        <w:trPr>
          <w:trHeight w:val="836"/>
        </w:trPr>
        <w:tc>
          <w:tcPr>
            <w:tcW w:w="824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41" w:type="dxa"/>
          </w:tcPr>
          <w:p w:rsidR="00AA4E39" w:rsidRPr="00AA4E39" w:rsidRDefault="00AA4E39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39">
              <w:rPr>
                <w:rFonts w:ascii="Times New Roman" w:hAnsi="Times New Roman" w:cs="Times New Roman"/>
                <w:b/>
                <w:sz w:val="28"/>
                <w:szCs w:val="28"/>
              </w:rPr>
              <w:t>Хоспис на дому</w:t>
            </w:r>
          </w:p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090F33" w:rsidRDefault="00090F33" w:rsidP="00B11C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16A5" w:rsidRDefault="001316A5" w:rsidP="001316A5">
      <w:pPr>
        <w:pStyle w:val="Default"/>
        <w:rPr>
          <w:rFonts w:eastAsiaTheme="minorEastAsia"/>
          <w:b/>
          <w:color w:val="auto"/>
          <w:sz w:val="28"/>
          <w:szCs w:val="28"/>
          <w:lang w:eastAsia="ru-RU"/>
        </w:rPr>
      </w:pPr>
    </w:p>
    <w:p w:rsidR="00BC34B1" w:rsidRDefault="00BC34B1" w:rsidP="001316A5">
      <w:pPr>
        <w:pStyle w:val="Default"/>
        <w:rPr>
          <w:rFonts w:eastAsiaTheme="minorEastAsia"/>
          <w:b/>
          <w:color w:val="auto"/>
          <w:sz w:val="28"/>
          <w:szCs w:val="28"/>
          <w:lang w:eastAsia="ru-RU"/>
        </w:rPr>
      </w:pPr>
    </w:p>
    <w:p w:rsidR="00BC34B1" w:rsidRDefault="00BC34B1" w:rsidP="001316A5">
      <w:pPr>
        <w:pStyle w:val="Default"/>
      </w:pPr>
    </w:p>
    <w:p w:rsidR="001316A5" w:rsidRDefault="001316A5" w:rsidP="001316A5">
      <w:pPr>
        <w:pStyle w:val="Default"/>
      </w:pPr>
    </w:p>
    <w:p w:rsidR="00BC34B1" w:rsidRDefault="00BC34B1" w:rsidP="001316A5">
      <w:pPr>
        <w:pStyle w:val="Default"/>
      </w:pPr>
    </w:p>
    <w:p w:rsidR="001316A5" w:rsidRDefault="001316A5" w:rsidP="001316A5">
      <w:pPr>
        <w:pStyle w:val="Default"/>
      </w:pPr>
    </w:p>
    <w:p w:rsidR="001316A5" w:rsidRDefault="001316A5" w:rsidP="001316A5">
      <w:pPr>
        <w:pStyle w:val="Default"/>
      </w:pPr>
    </w:p>
    <w:p w:rsidR="001316A5" w:rsidRDefault="001316A5" w:rsidP="001316A5">
      <w:pPr>
        <w:pStyle w:val="Default"/>
      </w:pPr>
    </w:p>
    <w:p w:rsidR="0053492E" w:rsidRDefault="0053492E" w:rsidP="00BC34B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3492E" w:rsidRDefault="0053492E" w:rsidP="00BC34B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3492E" w:rsidRDefault="0053492E" w:rsidP="00BC34B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3492E" w:rsidRDefault="0053492E" w:rsidP="00BC34B1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3492E" w:rsidRDefault="0053492E" w:rsidP="0053492E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4E39" w:rsidRPr="00B11CD3" w:rsidRDefault="00AA4E39" w:rsidP="00B11CD3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1C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Технология «</w:t>
      </w:r>
      <w:proofErr w:type="spellStart"/>
      <w:r w:rsidRPr="00B11C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Зоотерпия</w:t>
      </w:r>
      <w:proofErr w:type="spellEnd"/>
      <w:r w:rsidRPr="00B11C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16A5" w:rsidRPr="00B11CD3" w:rsidRDefault="00AA4E39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CD3">
        <w:rPr>
          <w:rFonts w:ascii="Times New Roman" w:hAnsi="Times New Roman" w:cs="Times New Roman"/>
          <w:bCs/>
          <w:sz w:val="28"/>
          <w:szCs w:val="28"/>
          <w:lang w:eastAsia="ru-RU"/>
        </w:rPr>
        <w:t>Анималотерапия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  <w:lang w:eastAsia="ru-RU"/>
        </w:rPr>
        <w:t> (в переводе с латинского "лечение животными") — это разновидность терапевтической помощи, при которой </w:t>
      </w:r>
      <w:r w:rsidRPr="00B11CD3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используются животные и их образы для оказания психологической помощи</w:t>
      </w:r>
      <w:r w:rsidRPr="00B11C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316A5" w:rsidRPr="00B11CD3" w:rsidRDefault="001316A5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1316A5" w:rsidRPr="00B11CD3" w:rsidSect="00B11CD3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lastRenderedPageBreak/>
        <w:t>Принято рассматривать эффективность данной методики с точки зрения ряда функций: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 - психофизиологическая функция заключается в снятии стресса, а также нормализации работы нервной системы и психики в целом;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 - психотерапевтическая функция проявляется в том, что контактируя с животными, человек получает навыки, которые способствуют и гармонизации межличностных отношений с другими людьми, повышают уровень социализации;</w:t>
      </w:r>
    </w:p>
    <w:p w:rsidR="001316A5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 - реабилитационная функция — общение с животными способствует психической, а также социальной реабилитации;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В зависимости от того, какие животные участвуют в </w:t>
      </w:r>
      <w:proofErr w:type="spellStart"/>
      <w:r w:rsidRPr="00B11CD3">
        <w:rPr>
          <w:sz w:val="28"/>
          <w:szCs w:val="28"/>
        </w:rPr>
        <w:t>анималотерапии</w:t>
      </w:r>
      <w:proofErr w:type="spellEnd"/>
      <w:r w:rsidRPr="00B11CD3">
        <w:rPr>
          <w:sz w:val="28"/>
          <w:szCs w:val="28"/>
        </w:rPr>
        <w:t xml:space="preserve">, различают </w:t>
      </w:r>
      <w:proofErr w:type="spellStart"/>
      <w:r w:rsidRPr="00B11CD3">
        <w:rPr>
          <w:sz w:val="28"/>
          <w:szCs w:val="28"/>
        </w:rPr>
        <w:t>иппотерапию</w:t>
      </w:r>
      <w:proofErr w:type="spellEnd"/>
      <w:r w:rsidRPr="00B11CD3">
        <w:rPr>
          <w:sz w:val="28"/>
          <w:szCs w:val="28"/>
        </w:rPr>
        <w:t xml:space="preserve"> (лечение лошадьми), </w:t>
      </w:r>
      <w:proofErr w:type="spellStart"/>
      <w:r w:rsidRPr="00B11CD3">
        <w:rPr>
          <w:sz w:val="28"/>
          <w:szCs w:val="28"/>
        </w:rPr>
        <w:t>дельфинотерапию</w:t>
      </w:r>
      <w:proofErr w:type="spellEnd"/>
      <w:r w:rsidRPr="00B11CD3">
        <w:rPr>
          <w:sz w:val="28"/>
          <w:szCs w:val="28"/>
        </w:rPr>
        <w:t xml:space="preserve">, </w:t>
      </w:r>
      <w:proofErr w:type="spellStart"/>
      <w:r w:rsidRPr="00B11CD3">
        <w:rPr>
          <w:sz w:val="28"/>
          <w:szCs w:val="28"/>
        </w:rPr>
        <w:t>канистерапию</w:t>
      </w:r>
      <w:proofErr w:type="spellEnd"/>
      <w:r w:rsidRPr="00B11CD3">
        <w:rPr>
          <w:sz w:val="28"/>
          <w:szCs w:val="28"/>
        </w:rPr>
        <w:t xml:space="preserve"> (лечение собаками), </w:t>
      </w:r>
      <w:proofErr w:type="spellStart"/>
      <w:r w:rsidRPr="00B11CD3">
        <w:rPr>
          <w:sz w:val="28"/>
          <w:szCs w:val="28"/>
        </w:rPr>
        <w:t>фелинотерапию</w:t>
      </w:r>
      <w:proofErr w:type="spellEnd"/>
      <w:r w:rsidRPr="00B11CD3">
        <w:rPr>
          <w:sz w:val="28"/>
          <w:szCs w:val="28"/>
        </w:rPr>
        <w:t xml:space="preserve"> (лечение кошками) и др. 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Общение с каждым из видов животных несёт особый лечебный эффект. 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>Общаясь с животными, человек получает наряду с положительными эмоциями лечебный эффект посредством прикосновения и поглаживания животных, звуков их голосов, например, мяуканье кошек. Иногда, подобные практики не связаны напрямую с общением с братьями нашими меньшими. Это может быть прослушивание звуков, издаваемых морскими млекопитающими, птицами, насекомыми, а также просмотр документальных фильмов о животных.</w:t>
      </w:r>
    </w:p>
    <w:p w:rsidR="00AA4E39" w:rsidRPr="00B11CD3" w:rsidRDefault="00AA4E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Специалисты проводят групповые и индивидуальные занятия с </w:t>
      </w:r>
      <w:proofErr w:type="gramStart"/>
      <w:r w:rsidRPr="00B11CD3">
        <w:rPr>
          <w:sz w:val="28"/>
          <w:szCs w:val="28"/>
        </w:rPr>
        <w:t>непосредственным</w:t>
      </w:r>
      <w:proofErr w:type="gramEnd"/>
      <w:r w:rsidRPr="00B11CD3">
        <w:rPr>
          <w:sz w:val="28"/>
          <w:szCs w:val="28"/>
        </w:rPr>
        <w:t xml:space="preserve"> участие животных. </w:t>
      </w:r>
    </w:p>
    <w:p w:rsidR="00EA2039" w:rsidRPr="00B11CD3" w:rsidRDefault="00EA20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Таким образом, </w:t>
      </w:r>
      <w:proofErr w:type="spellStart"/>
      <w:r w:rsidRPr="00B11CD3">
        <w:rPr>
          <w:sz w:val="28"/>
          <w:szCs w:val="28"/>
        </w:rPr>
        <w:t>анималотерапия</w:t>
      </w:r>
      <w:proofErr w:type="spellEnd"/>
      <w:r w:rsidRPr="00B11CD3">
        <w:rPr>
          <w:sz w:val="28"/>
          <w:szCs w:val="28"/>
        </w:rPr>
        <w:t xml:space="preserve"> в работе с пожилыми людьми и инвалидами является эффективным видом социально-психологической помощи, направленной на успешную адаптацию и реабилитацию, повышающую качество жизни получателей социальных услуг. В костромской </w:t>
      </w:r>
      <w:r w:rsidRPr="00B11CD3">
        <w:rPr>
          <w:sz w:val="28"/>
          <w:szCs w:val="28"/>
        </w:rPr>
        <w:lastRenderedPageBreak/>
        <w:t>области эта терапия является развивающейся и применяется в ОГБУ «</w:t>
      </w:r>
      <w:proofErr w:type="spellStart"/>
      <w:r w:rsidRPr="00B11CD3">
        <w:rPr>
          <w:sz w:val="28"/>
          <w:szCs w:val="28"/>
        </w:rPr>
        <w:t>Шарьинском</w:t>
      </w:r>
      <w:proofErr w:type="spellEnd"/>
      <w:r w:rsidRPr="00B11CD3">
        <w:rPr>
          <w:sz w:val="28"/>
          <w:szCs w:val="28"/>
        </w:rPr>
        <w:t xml:space="preserve">  комплексном центре социального обслуживания и ОГБУ </w:t>
      </w:r>
      <w:proofErr w:type="spellStart"/>
      <w:r w:rsidRPr="00B11CD3">
        <w:rPr>
          <w:sz w:val="28"/>
          <w:szCs w:val="28"/>
        </w:rPr>
        <w:t>Кадыйский</w:t>
      </w:r>
      <w:proofErr w:type="spellEnd"/>
      <w:r w:rsidRPr="00B11CD3">
        <w:rPr>
          <w:sz w:val="28"/>
          <w:szCs w:val="28"/>
        </w:rPr>
        <w:t xml:space="preserve"> комплексном центре социального обслуживания.</w:t>
      </w:r>
    </w:p>
    <w:p w:rsidR="00387711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B39" w:rsidRPr="00B11CD3" w:rsidRDefault="00AC7B39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AC7B39" w:rsidRPr="00B11CD3" w:rsidSect="00B11CD3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387711" w:rsidRPr="00B11CD3" w:rsidRDefault="00697AD7" w:rsidP="00AC7B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87711" w:rsidRPr="00B11CD3">
        <w:rPr>
          <w:rFonts w:ascii="Times New Roman" w:hAnsi="Times New Roman" w:cs="Times New Roman"/>
          <w:b/>
          <w:sz w:val="28"/>
          <w:szCs w:val="28"/>
        </w:rPr>
        <w:t>Клубные и кружковые объединения</w:t>
      </w:r>
      <w:r w:rsidRPr="00B11CD3">
        <w:rPr>
          <w:rFonts w:ascii="Times New Roman" w:hAnsi="Times New Roman" w:cs="Times New Roman"/>
          <w:b/>
          <w:sz w:val="28"/>
          <w:szCs w:val="28"/>
        </w:rPr>
        <w:t>»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Клуб – это общественная организация, объединяющая группы людей в целях общения, связанного с политическими, научными, художественными, спортивными,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 другими интересами.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Наиболее распространенные направления работы клубов - это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Религиозное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Культурно-познавательное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Информационно-просветительское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Психолого-педагогическое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Оздоровительное (ЗОЖ)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Правовое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  <w:t>Творческое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•</w:t>
      </w:r>
      <w:r w:rsidRPr="00B11C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Клубная деятельность широко распространена в таких районах Костромской области как: Костромской,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Галичский,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Чухломской,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Шарьиснкий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Вохомский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Солигалический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.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Работу в клубных объединениях  реализуют: социальные работники и специалисты по социальной работе,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заведующие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 структурных подразделений. </w:t>
      </w:r>
    </w:p>
    <w:p w:rsidR="00387711" w:rsidRPr="00B11CD3" w:rsidRDefault="00387711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В клубах используются следующие формы работы: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Беседы, конкурсы, дискуссии, викторины, чтение разнообразной литературы и стихов, экскурсии, обучающие занятия, встречи с различными людьми, обзор газет, консультации, беседы, семинары, круглые столы, тематические мероприятия, тренинги, эстафеты, лечебная физкультура, музыкальная деятельность, фотовыставки, театрализованные постановки, конкурсы, фестивали.</w:t>
      </w:r>
      <w:proofErr w:type="gramEnd"/>
    </w:p>
    <w:p w:rsidR="00387711" w:rsidRDefault="00387711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C7B39" w:rsidRDefault="00AC7B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C7B39" w:rsidRPr="00B11CD3" w:rsidRDefault="00AC7B39" w:rsidP="00B11CD3">
      <w:pPr>
        <w:pStyle w:val="Default"/>
        <w:spacing w:line="360" w:lineRule="auto"/>
        <w:ind w:firstLine="709"/>
        <w:jc w:val="both"/>
        <w:rPr>
          <w:sz w:val="28"/>
          <w:szCs w:val="28"/>
        </w:rPr>
        <w:sectPr w:rsidR="00AC7B39" w:rsidRPr="00B11CD3" w:rsidSect="00B11CD3">
          <w:type w:val="continuous"/>
          <w:pgSz w:w="11906" w:h="16838"/>
          <w:pgMar w:top="850" w:right="1134" w:bottom="1134" w:left="1134" w:header="708" w:footer="708" w:gutter="0"/>
          <w:cols w:space="708"/>
          <w:docGrid w:linePitch="360"/>
        </w:sectPr>
      </w:pPr>
    </w:p>
    <w:p w:rsidR="00F10C27" w:rsidRPr="00B11CD3" w:rsidRDefault="00697AD7" w:rsidP="00AC7B39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1CD3">
        <w:rPr>
          <w:b/>
          <w:sz w:val="28"/>
          <w:szCs w:val="28"/>
        </w:rPr>
        <w:lastRenderedPageBreak/>
        <w:t>«</w:t>
      </w:r>
      <w:proofErr w:type="spellStart"/>
      <w:r w:rsidR="00685178" w:rsidRPr="00B11CD3">
        <w:rPr>
          <w:b/>
          <w:sz w:val="28"/>
          <w:szCs w:val="28"/>
        </w:rPr>
        <w:t>Милиотерапия</w:t>
      </w:r>
      <w:proofErr w:type="spellEnd"/>
      <w:r w:rsidRPr="00B11CD3">
        <w:rPr>
          <w:b/>
          <w:sz w:val="28"/>
          <w:szCs w:val="28"/>
        </w:rPr>
        <w:t>»</w:t>
      </w:r>
    </w:p>
    <w:p w:rsidR="00685178" w:rsidRPr="00B11CD3" w:rsidRDefault="00685178" w:rsidP="00B11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Милиотерапия</w:t>
      </w:r>
      <w:proofErr w:type="spellEnd"/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это поддерживающая и стимулирующая к раскрытию резервов личности среда, которая помогает получателю социальных услуг справиться со сложной жизненной ситуацией. Это универсальная социальная технология, включающая алгоритм предоставления социальных услуг на всех этапах, в соответствии с индивидуальной нуждаемостью клиента. </w:t>
      </w:r>
    </w:p>
    <w:p w:rsidR="00697AD7" w:rsidRPr="00B11CD3" w:rsidRDefault="00697AD7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1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Основной целью применения «</w:t>
      </w:r>
      <w:proofErr w:type="spellStart"/>
      <w:r w:rsidRPr="00B11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Милиотерапии</w:t>
      </w:r>
      <w:proofErr w:type="spellEnd"/>
      <w:r w:rsidRPr="00B11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организация комплексного воздействия факторов среды для улучшения самочувствия и повышения качества жизни граждан пожилого возраста и инвалидов.</w:t>
      </w:r>
    </w:p>
    <w:p w:rsidR="00697AD7" w:rsidRPr="00B11CD3" w:rsidRDefault="00697AD7" w:rsidP="00B11CD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Слово </w:t>
      </w:r>
      <w:r w:rsidRPr="00B11C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B11C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милио</w:t>
      </w:r>
      <w:proofErr w:type="spellEnd"/>
      <w:r w:rsidRPr="00B11C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французское и означает </w:t>
      </w:r>
      <w:r w:rsidRPr="00B11C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«окружение».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Милиотерапия</w:t>
      </w:r>
      <w:proofErr w:type="spellEnd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означает «лечение окружением» или «лечение средой». Под средой под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разумеваются все компоненты среды - физический (физические условия, среда, в которой живет человек), психологический и социальный компо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ненты. </w:t>
      </w:r>
      <w:proofErr w:type="spellStart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Милиотерапия</w:t>
      </w:r>
      <w:proofErr w:type="spellEnd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исследует и использует все компоненты так, чтобы они взаимодействовали между собой и имели терапевтическое влияние на клиента. Тем самым это создание такой среды, которая была бы более благоприятна для жизни и реабилитации клиента, среды, в которой были бы созданы условия для использования всех методов лечения - медицин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ской терапии, медикаментозного лечения, психотерапии и любого друго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го вида воздействия и взаимодействия. Это такая среда, в которой каж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дый специалист и каждый метод имеют свое место. Именно сотрудниче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 xml:space="preserve">ство и кооперация членов коллектива, работающих в такой обстановке, имеют </w:t>
      </w:r>
      <w:proofErr w:type="gramStart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Действия всех сотрудников должны быть скоор</w:t>
      </w:r>
      <w:r w:rsidRPr="00B11C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динированы и направлены на одну цель.</w:t>
      </w:r>
    </w:p>
    <w:p w:rsidR="00F10C27" w:rsidRDefault="00697AD7" w:rsidP="00AC7B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Pr="00B11CD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11CD3">
        <w:rPr>
          <w:rFonts w:ascii="Times New Roman" w:hAnsi="Times New Roman" w:cs="Times New Roman"/>
          <w:sz w:val="28"/>
          <w:szCs w:val="28"/>
          <w:shd w:val="clear" w:color="auto" w:fill="FFFFFF"/>
        </w:rPr>
        <w:t>Милиотерапия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применяется для создания активной, действенной среды, которая побуждала бы  граждан пожилого возраста и инвалидов к «самодеятельности», </w:t>
      </w:r>
      <w:proofErr w:type="spellStart"/>
      <w:r w:rsidRPr="00B11C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самообеспечению</w:t>
      </w:r>
      <w:proofErr w:type="spellEnd"/>
      <w:r w:rsidRPr="00B11CD3">
        <w:rPr>
          <w:rFonts w:ascii="Times New Roman" w:hAnsi="Times New Roman" w:cs="Times New Roman"/>
          <w:sz w:val="28"/>
          <w:szCs w:val="28"/>
          <w:shd w:val="clear" w:color="auto" w:fill="FFFFFF"/>
        </w:rPr>
        <w:t>, отходу от иждивенческих настроений. У получателей социальных услуг наблюдается стабилизация эмоционального фона, снижение частоты появления депрессивных состояний, отмечаются тенденции к снижению проявлений агрессивности и конфликтности. Д</w:t>
      </w:r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анная технология является развивающейся в Костромской </w:t>
      </w:r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области. Применяется эта технология только в ОГБУ «</w:t>
      </w:r>
      <w:proofErr w:type="spellStart"/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Кадыйском</w:t>
      </w:r>
      <w:proofErr w:type="spellEnd"/>
      <w:r w:rsidRPr="00B11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комплексном центре социального обслуживания населения».</w:t>
      </w:r>
    </w:p>
    <w:p w:rsidR="00AC7B39" w:rsidRPr="00B11CD3" w:rsidRDefault="00AC7B39" w:rsidP="00AC7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D9" w:rsidRPr="00B11CD3" w:rsidRDefault="00B10DD9" w:rsidP="00AC7B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«Мобильная бригада»</w:t>
      </w:r>
    </w:p>
    <w:p w:rsidR="00B10DD9" w:rsidRPr="00B11CD3" w:rsidRDefault="00B10DD9" w:rsidP="00B11CD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Проблема оказания срочной, неотложной и регулярной помощи гражданам пожилого возраста, инвалидам является актуальной и во многих центрах социального обслуживания не решенной. Связано это, прежде всего с отдаленностью ряда сельских поселений, плохим качеством дорог, отсутствием специалистов и ряд других проблем. Одним из способов разрешения данной проблемы может стать внедрение в работу центра социального обслуживания населения комплексной инновационной технологии «Мобильная бригада». </w:t>
      </w:r>
    </w:p>
    <w:p w:rsidR="00B10DD9" w:rsidRPr="00B11CD3" w:rsidRDefault="00B10DD9" w:rsidP="00B11CD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Мобильная бригада - это группа специалистов (сотрудников), созданная на базе учреждения социального обслуживания населения для предоставления гражданам пожилого возраста, инвалидам и иным категориям населения (согласно принятому федеральному и региональному  законодательству) необходимых социальных услуг,  в том числе и дополнительных платных услуг. Данная технология наиболее эффективна для оказания социальных услуг гражданам, проживающим в отдаленных сельских населенных пунктах региона. </w:t>
      </w:r>
    </w:p>
    <w:p w:rsidR="00B10DD9" w:rsidRPr="00B11CD3" w:rsidRDefault="00B10DD9" w:rsidP="00B11CD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>Целью деятельности мобильной бригады является обеспечение гарантированных и дополнительных социальных услуг гражданам пожилого возраста и инвалидам, иным категориям населения проживающего в Костромской области согласно законодательству, повышение качества жизни жителей региона.</w:t>
      </w:r>
    </w:p>
    <w:p w:rsidR="00B10DD9" w:rsidRPr="00B11CD3" w:rsidRDefault="00B10DD9" w:rsidP="00B11CD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В Костромской области реализуется технология «Мобильная бригада» для оказания срочного и регулярного социального обслуживания населения. Технология реализуется на базе центров социального обслуживания населения в ОГБУ « </w:t>
      </w:r>
      <w:proofErr w:type="spellStart"/>
      <w:r w:rsidRPr="00B11CD3">
        <w:rPr>
          <w:sz w:val="28"/>
          <w:szCs w:val="28"/>
        </w:rPr>
        <w:t>Кадыйский</w:t>
      </w:r>
      <w:proofErr w:type="spellEnd"/>
      <w:r w:rsidRPr="00B11CD3">
        <w:rPr>
          <w:sz w:val="28"/>
          <w:szCs w:val="28"/>
        </w:rPr>
        <w:t xml:space="preserve"> КЦСОН» и ОГБУ </w:t>
      </w:r>
      <w:proofErr w:type="spellStart"/>
      <w:r w:rsidRPr="00B11CD3">
        <w:rPr>
          <w:sz w:val="28"/>
          <w:szCs w:val="28"/>
        </w:rPr>
        <w:t>Макарьевский</w:t>
      </w:r>
      <w:proofErr w:type="spellEnd"/>
      <w:r w:rsidRPr="00B11CD3">
        <w:rPr>
          <w:sz w:val="28"/>
          <w:szCs w:val="28"/>
        </w:rPr>
        <w:t xml:space="preserve"> КЦСОН» в отделении срочного социального обслуживания.</w:t>
      </w:r>
    </w:p>
    <w:p w:rsidR="00B10DD9" w:rsidRPr="00B11CD3" w:rsidRDefault="00B10DD9" w:rsidP="00B11C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C27" w:rsidRPr="00B11CD3" w:rsidRDefault="00F10C27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D5" w:rsidRPr="00B11CD3" w:rsidRDefault="009023D5" w:rsidP="00E55C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Технология «Музыкотерапия»</w:t>
      </w:r>
    </w:p>
    <w:p w:rsidR="009023D5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Музыкатерапия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- это  вид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, где музыка используется в лечебных или коррекционных целях.</w:t>
      </w:r>
    </w:p>
    <w:p w:rsidR="009023D5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Данный метод направлен на улучшение качества социально-психологической реабилитации пожилых людей и инвалидов по средствам применения музыкальной терапии. Использование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музыкотерпии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способствует активному долголетию, оказывает благотворное влияние на психологическое состояние получателей социальных услуг, улучшает качество жизни.</w:t>
      </w:r>
    </w:p>
    <w:p w:rsidR="00125CD0" w:rsidRPr="00B11CD3" w:rsidRDefault="00125CD0" w:rsidP="00B11C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Существуют следующие виды</w:t>
      </w:r>
      <w:r w:rsidR="00E55C1D">
        <w:rPr>
          <w:rFonts w:ascii="Times New Roman" w:hAnsi="Times New Roman" w:cs="Times New Roman"/>
          <w:sz w:val="28"/>
          <w:szCs w:val="28"/>
        </w:rPr>
        <w:t xml:space="preserve"> </w:t>
      </w:r>
      <w:r w:rsidRPr="00B11CD3">
        <w:rPr>
          <w:rFonts w:ascii="Times New Roman" w:hAnsi="Times New Roman" w:cs="Times New Roman"/>
          <w:sz w:val="28"/>
          <w:szCs w:val="28"/>
        </w:rPr>
        <w:t xml:space="preserve">музыкотерапии: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– пение, обучение основам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нижнереберно-диафрагмального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дыхания,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хореотерапия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коррекционная ритмика, инструментальная музыкотерапия – игра на музыкальных инструментах </w:t>
      </w:r>
    </w:p>
    <w:p w:rsidR="00125CD0" w:rsidRPr="00B11CD3" w:rsidRDefault="00125CD0" w:rsidP="00B11C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D3">
        <w:rPr>
          <w:rFonts w:ascii="Times New Roman" w:hAnsi="Times New Roman" w:cs="Times New Roman"/>
          <w:sz w:val="28"/>
          <w:szCs w:val="28"/>
        </w:rPr>
        <w:t>Интегративная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музыкотериапия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– синтез музыкального и зрительного восприятия: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музыкоцветотерапия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музыкоизотерапия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– восприятие произведений изобразительного искусства под музыку или изображение музыки в рисунке.</w:t>
      </w:r>
    </w:p>
    <w:p w:rsidR="009023D5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Музыкотерапия организуется в индивидуальной и групповой формах. Работа  ведется в рамках  программы как отдельной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 так и в комплексе. Занятиям музыкотерапией предшествует психолого-педагогическая работа, при которой методами наблюдения и беседы выявляется то или иное эмоциональное состояние получателей социальных услуг. </w:t>
      </w:r>
    </w:p>
    <w:p w:rsidR="009023D5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музокотерапии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используется в ОГБУ «Галичский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Нерехтский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</w:t>
      </w:r>
    </w:p>
    <w:p w:rsidR="009023D5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br w:type="page"/>
      </w:r>
    </w:p>
    <w:p w:rsidR="009023D5" w:rsidRPr="00B11CD3" w:rsidRDefault="009023D5" w:rsidP="00E55C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11CD3">
        <w:rPr>
          <w:rFonts w:ascii="Times New Roman" w:hAnsi="Times New Roman" w:cs="Times New Roman"/>
          <w:b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b/>
          <w:sz w:val="28"/>
          <w:szCs w:val="28"/>
        </w:rPr>
        <w:t>»</w:t>
      </w:r>
    </w:p>
    <w:p w:rsidR="009023D5" w:rsidRPr="00B11CD3" w:rsidRDefault="009023D5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— это комплекс простых упражнений, которые способствуют улучшению памяти, дают дополнительную энергию и повышают способность нашего мозга к любой работе в любом возрасте.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Нейробику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по праву можно считать аэробикой для человеческого мозга.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Слово —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» состоит из слов «нейрон» и «аэробика», т. е. аэробика для нейронов.</w:t>
      </w:r>
      <w:proofErr w:type="gramEnd"/>
    </w:p>
    <w:p w:rsidR="00804BFE" w:rsidRPr="00B11CD3" w:rsidRDefault="00804BF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Основным отличием данной методики от многих других можно назвать то, что упражнения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нацелены на широкое использование всех пяти чувств человека. Причем, используются они необычным образом и в максимально непривычных комбинациях. Что помогает мозгу создавать много новых ассоциативных связей между различными видами информации. Необходимо каждый день менять рутинные и шаблонные действия на новые, непривычные, которые задействуют один, а лучше несколько органов чувств, т. е. выполнять обычные действия необычным способом.</w:t>
      </w:r>
    </w:p>
    <w:p w:rsidR="00804BFE" w:rsidRPr="00B11CD3" w:rsidRDefault="00804BF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Привычка иссушает наш мозг. Для продуктивной работы ему нужны новые впечатления.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изменяет привычный стиль нашей жизни, обогащая ее новыми впечатлениями.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 включает в себя определенные упражнения для головного мозга.</w:t>
      </w:r>
    </w:p>
    <w:p w:rsidR="00804BFE" w:rsidRPr="00B11CD3" w:rsidRDefault="009023D5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обостряет па</w:t>
      </w:r>
      <w:r w:rsidRPr="00B11CD3">
        <w:rPr>
          <w:rFonts w:ascii="Times New Roman" w:hAnsi="Times New Roman" w:cs="Times New Roman"/>
          <w:sz w:val="28"/>
          <w:szCs w:val="28"/>
        </w:rPr>
        <w:softHyphen/>
        <w:t>мять и стимулирует ра</w:t>
      </w:r>
      <w:r w:rsidRPr="00B11CD3">
        <w:rPr>
          <w:rFonts w:ascii="Times New Roman" w:hAnsi="Times New Roman" w:cs="Times New Roman"/>
          <w:sz w:val="28"/>
          <w:szCs w:val="28"/>
        </w:rPr>
        <w:softHyphen/>
        <w:t>боту мозга, когда нужно многое удер</w:t>
      </w:r>
      <w:r w:rsidRPr="00B11CD3">
        <w:rPr>
          <w:rFonts w:ascii="Times New Roman" w:hAnsi="Times New Roman" w:cs="Times New Roman"/>
          <w:sz w:val="28"/>
          <w:szCs w:val="28"/>
        </w:rPr>
        <w:softHyphen/>
        <w:t>жать в голове или выучить наизусть. Пожилым людям она полезна тем, что поддерживает мозг в тонусе и пред</w:t>
      </w:r>
      <w:r w:rsidRPr="00B11CD3">
        <w:rPr>
          <w:rFonts w:ascii="Times New Roman" w:hAnsi="Times New Roman" w:cs="Times New Roman"/>
          <w:sz w:val="28"/>
          <w:szCs w:val="28"/>
        </w:rPr>
        <w:softHyphen/>
        <w:t>ставляет собой отличную профилак</w:t>
      </w:r>
      <w:r w:rsidRPr="00B11CD3">
        <w:rPr>
          <w:rFonts w:ascii="Times New Roman" w:hAnsi="Times New Roman" w:cs="Times New Roman"/>
          <w:sz w:val="28"/>
          <w:szCs w:val="28"/>
        </w:rPr>
        <w:softHyphen/>
        <w:t>тику старческого слабоумия.</w:t>
      </w:r>
    </w:p>
    <w:p w:rsidR="00804BFE" w:rsidRPr="00B11CD3" w:rsidRDefault="00804BFE" w:rsidP="00B11CD3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Таким образом, занятие </w:t>
      </w:r>
      <w:proofErr w:type="spellStart"/>
      <w:r w:rsidRPr="00B11CD3">
        <w:rPr>
          <w:sz w:val="28"/>
          <w:szCs w:val="28"/>
        </w:rPr>
        <w:t>нейробикой</w:t>
      </w:r>
      <w:proofErr w:type="spellEnd"/>
      <w:r w:rsidRPr="00B11CD3">
        <w:rPr>
          <w:sz w:val="28"/>
          <w:szCs w:val="28"/>
        </w:rPr>
        <w:t xml:space="preserve"> полезно в любом возрасте. </w:t>
      </w:r>
      <w:proofErr w:type="spellStart"/>
      <w:r w:rsidRPr="00B11CD3">
        <w:rPr>
          <w:sz w:val="28"/>
          <w:szCs w:val="28"/>
        </w:rPr>
        <w:t>Нейробика</w:t>
      </w:r>
      <w:proofErr w:type="spellEnd"/>
      <w:r w:rsidRPr="00B11CD3">
        <w:rPr>
          <w:sz w:val="28"/>
          <w:szCs w:val="28"/>
        </w:rPr>
        <w:t xml:space="preserve"> способствует развитию воображения и абстрактного мышления, уменьшению депрессии и восстановлению нервных клеток. </w:t>
      </w:r>
      <w:proofErr w:type="spellStart"/>
      <w:r w:rsidRPr="00B11CD3">
        <w:rPr>
          <w:sz w:val="28"/>
          <w:szCs w:val="28"/>
        </w:rPr>
        <w:t>Нейробика</w:t>
      </w:r>
      <w:proofErr w:type="spellEnd"/>
      <w:r w:rsidRPr="00B11CD3">
        <w:rPr>
          <w:sz w:val="28"/>
          <w:szCs w:val="28"/>
        </w:rPr>
        <w:t xml:space="preserve"> служит для улучшения мыслительной деятельности. Она задействует разные участки головного мозга, заставляя их работать быстро и слаженно. Занятия по </w:t>
      </w:r>
      <w:proofErr w:type="spellStart"/>
      <w:r w:rsidRPr="00B11CD3">
        <w:rPr>
          <w:sz w:val="28"/>
          <w:szCs w:val="28"/>
        </w:rPr>
        <w:t>нейробике</w:t>
      </w:r>
      <w:proofErr w:type="spellEnd"/>
      <w:r w:rsidRPr="00B11CD3">
        <w:rPr>
          <w:sz w:val="28"/>
          <w:szCs w:val="28"/>
        </w:rPr>
        <w:t xml:space="preserve"> проводят в ОГБУ «</w:t>
      </w:r>
      <w:proofErr w:type="gramStart"/>
      <w:r w:rsidRPr="00B11CD3">
        <w:rPr>
          <w:sz w:val="28"/>
          <w:szCs w:val="28"/>
        </w:rPr>
        <w:t>Галичский</w:t>
      </w:r>
      <w:proofErr w:type="gramEnd"/>
      <w:r w:rsidRPr="00B11CD3">
        <w:rPr>
          <w:sz w:val="28"/>
          <w:szCs w:val="28"/>
        </w:rPr>
        <w:t xml:space="preserve"> КЦСОН», ОГБУ «</w:t>
      </w:r>
      <w:proofErr w:type="spellStart"/>
      <w:r w:rsidRPr="00B11CD3">
        <w:rPr>
          <w:sz w:val="28"/>
          <w:szCs w:val="28"/>
        </w:rPr>
        <w:t>Пыщугский</w:t>
      </w:r>
      <w:proofErr w:type="spellEnd"/>
      <w:r w:rsidRPr="00B11CD3">
        <w:rPr>
          <w:sz w:val="28"/>
          <w:szCs w:val="28"/>
        </w:rPr>
        <w:t xml:space="preserve"> КЦСОН», ОГБУ «</w:t>
      </w:r>
      <w:proofErr w:type="spellStart"/>
      <w:r w:rsidRPr="00B11CD3">
        <w:rPr>
          <w:sz w:val="28"/>
          <w:szCs w:val="28"/>
        </w:rPr>
        <w:t>Кадыйский</w:t>
      </w:r>
      <w:proofErr w:type="spellEnd"/>
      <w:r w:rsidRPr="00B11CD3">
        <w:rPr>
          <w:sz w:val="28"/>
          <w:szCs w:val="28"/>
        </w:rPr>
        <w:t xml:space="preserve"> КЦСОН», ОГБУ «Костромской КЦСОН».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4BFE" w:rsidRPr="00B11CD3" w:rsidRDefault="00804BFE" w:rsidP="00E55C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11CD3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B11CD3">
        <w:rPr>
          <w:rFonts w:ascii="Times New Roman" w:hAnsi="Times New Roman" w:cs="Times New Roman"/>
          <w:b/>
          <w:sz w:val="28"/>
          <w:szCs w:val="28"/>
        </w:rPr>
        <w:t>»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Сказки занимают особое место в нашей жизни. С их помощью мы с детства постигаем основные жизненные ценности, учимся добру и мудрости, перенимаем опыт многих поколений. В связи с этим в работе с пожилыми людьми и инвалидами появился новый метод работы -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», что означает «лечение сказкой».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: осознание себя как личности, принятие себя и понимание собственной ценности как человека, творческая самореализация, разрешение возникающих конфликтов.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Способы работы по технологии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с получателем социальных услуг: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-обсуждение самой любимой сказки;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-написание своей истории;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 постановка сказки в виде театрального действия.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:</w:t>
      </w:r>
    </w:p>
    <w:p w:rsidR="00125CD0" w:rsidRPr="00E55C1D" w:rsidRDefault="00125CD0" w:rsidP="00E55C1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Обсуждение известных сказок.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Простые вопросы о симпатии или антипатии к персонажам, мнение об их решениях и поступках, размышления о собственных действиях в конкретной ситуации помогают составить картину жизненных ценностей человека и существующих в ней противоречий.</w:t>
      </w:r>
    </w:p>
    <w:p w:rsidR="00125CD0" w:rsidRPr="00E55C1D" w:rsidRDefault="00125CD0" w:rsidP="00E55C1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 xml:space="preserve"> Переписать историю.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Пожилому человеку предлагается дописать или переписать любую сказку по своему усмотрению. Это может быть альтернативный финал, введение новых персонажей, история глазами второстепенного героя или продолжение истории после общеизвестного конца.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Этот метод дает представление о внутреннем состоянии пожилого человека, его страхах, нереализованных стремлениях и амбициях.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3) Собственная история.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Сочинение собственной сказки раскроет внутренний мир пожилых людей, поскольку он не будет ограничен уже имеющимися персонажами и сюжетом, а будет творить свой, новый мир и историю.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lastRenderedPageBreak/>
        <w:t>Собственная сказка вскроет застарелые обиды, не позволяющие двигаться дальше по жизни, неправильные жизненные установки, которые получатель социальных услуг не замечает, но упорно им следует.</w:t>
      </w:r>
    </w:p>
    <w:p w:rsidR="00125CD0" w:rsidRPr="00B11CD3" w:rsidRDefault="00125CD0" w:rsidP="00E55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В этом методе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, своя сказка может быть использована как посредник, при помощи  которого выйдут стресс, гнев и сдерживаемые эмоции.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Сказотерапия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предоставляет шанс увидеть иные, порой неординарные пути решения проблем в своей жизни.</w:t>
      </w:r>
    </w:p>
    <w:p w:rsidR="00125CD0" w:rsidRPr="00B11CD3" w:rsidRDefault="00125CD0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Применяется в Костромской области: ОГБУ «ЦСО по г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>остроме»,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КЦСОН».</w:t>
      </w:r>
    </w:p>
    <w:p w:rsidR="00E55C1D" w:rsidRDefault="00E55C1D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2E" w:rsidRPr="00E55C1D" w:rsidRDefault="00804BFE" w:rsidP="00E55C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</w:rPr>
        <w:t>«Скандинавская ходьба»</w:t>
      </w:r>
    </w:p>
    <w:p w:rsidR="0053492E" w:rsidRPr="00E55C1D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 xml:space="preserve">Одной из инновационных технологий, наиболее актуальных и востребованных на сегодняшний день, является </w:t>
      </w:r>
      <w:r w:rsidRPr="00E55C1D">
        <w:rPr>
          <w:rFonts w:ascii="Times New Roman" w:hAnsi="Times New Roman" w:cs="Times New Roman"/>
          <w:b/>
          <w:sz w:val="28"/>
          <w:szCs w:val="28"/>
        </w:rPr>
        <w:t>скандинавская</w:t>
      </w:r>
      <w:r w:rsidR="00E55C1D" w:rsidRPr="00E55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C1D">
        <w:rPr>
          <w:rFonts w:ascii="Times New Roman" w:hAnsi="Times New Roman" w:cs="Times New Roman"/>
          <w:b/>
          <w:sz w:val="28"/>
          <w:szCs w:val="28"/>
        </w:rPr>
        <w:t>(финская) ходьба</w:t>
      </w:r>
      <w:r w:rsidRPr="00E55C1D">
        <w:rPr>
          <w:rFonts w:ascii="Times New Roman" w:hAnsi="Times New Roman" w:cs="Times New Roman"/>
          <w:sz w:val="28"/>
          <w:szCs w:val="28"/>
        </w:rPr>
        <w:t>, которая для граждан пожилого возраста и инвалидов является самым простым  и эффективным способом</w:t>
      </w:r>
      <w:r w:rsidR="00E55C1D" w:rsidRPr="00E55C1D">
        <w:rPr>
          <w:rFonts w:ascii="Times New Roman" w:hAnsi="Times New Roman" w:cs="Times New Roman"/>
          <w:sz w:val="28"/>
          <w:szCs w:val="28"/>
        </w:rPr>
        <w:t xml:space="preserve"> </w:t>
      </w:r>
      <w:r w:rsidRPr="00E55C1D">
        <w:rPr>
          <w:rFonts w:ascii="Times New Roman" w:hAnsi="Times New Roman" w:cs="Times New Roman"/>
          <w:sz w:val="28"/>
          <w:szCs w:val="28"/>
        </w:rPr>
        <w:t>улучшить  свое здоровье. Затраты</w:t>
      </w:r>
      <w:r w:rsidR="00E55C1D" w:rsidRPr="00E55C1D">
        <w:rPr>
          <w:rFonts w:ascii="Times New Roman" w:hAnsi="Times New Roman" w:cs="Times New Roman"/>
          <w:sz w:val="28"/>
          <w:szCs w:val="28"/>
        </w:rPr>
        <w:t xml:space="preserve"> </w:t>
      </w:r>
      <w:r w:rsidRPr="00E55C1D">
        <w:rPr>
          <w:rFonts w:ascii="Times New Roman" w:hAnsi="Times New Roman" w:cs="Times New Roman"/>
          <w:sz w:val="28"/>
          <w:szCs w:val="28"/>
        </w:rPr>
        <w:t xml:space="preserve">- </w:t>
      </w:r>
      <w:r w:rsidR="00E55C1D" w:rsidRPr="00E55C1D">
        <w:rPr>
          <w:rFonts w:ascii="Times New Roman" w:hAnsi="Times New Roman" w:cs="Times New Roman"/>
          <w:sz w:val="28"/>
          <w:szCs w:val="28"/>
        </w:rPr>
        <w:t xml:space="preserve"> </w:t>
      </w:r>
      <w:r w:rsidRPr="00E55C1D">
        <w:rPr>
          <w:rFonts w:ascii="Times New Roman" w:hAnsi="Times New Roman" w:cs="Times New Roman"/>
          <w:sz w:val="28"/>
          <w:szCs w:val="28"/>
        </w:rPr>
        <w:t>минимальные, а эффект от нее просто потрясающий. Однажды попробовав скандинавскую ходьбу, люди становятся ее ярыми приверженцами.</w:t>
      </w:r>
      <w:r w:rsidR="00E55C1D" w:rsidRPr="00E55C1D">
        <w:rPr>
          <w:rFonts w:ascii="Times New Roman" w:hAnsi="Times New Roman" w:cs="Times New Roman"/>
          <w:sz w:val="28"/>
          <w:szCs w:val="28"/>
        </w:rPr>
        <w:t xml:space="preserve"> </w:t>
      </w:r>
      <w:r w:rsidRPr="00E55C1D">
        <w:rPr>
          <w:rFonts w:ascii="Times New Roman" w:hAnsi="Times New Roman" w:cs="Times New Roman"/>
          <w:b/>
          <w:sz w:val="28"/>
          <w:szCs w:val="28"/>
        </w:rPr>
        <w:t>Скандинавская ходьба –</w:t>
      </w:r>
      <w:r w:rsidRPr="00E55C1D">
        <w:rPr>
          <w:rFonts w:ascii="Times New Roman" w:hAnsi="Times New Roman" w:cs="Times New Roman"/>
          <w:sz w:val="28"/>
          <w:szCs w:val="28"/>
        </w:rPr>
        <w:t xml:space="preserve"> это высокоэффективный вид физической активности, в котором используются определенная   методика занятия      и     техника ходьбы    при    помощи специально разработанных палок.   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а) пропаганда здорового образа жизни, физической активности и долголетия среди пожилых и инвалидов;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б) забота о социальной адаптации пожилых людей;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 xml:space="preserve"> в) популяризация     мало        затратного, комфортного,   доступного в любом возрасте вида фитнеса - «Скандинавская ходьба».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E55C1D">
        <w:rPr>
          <w:rFonts w:ascii="Times New Roman" w:hAnsi="Times New Roman" w:cs="Times New Roman"/>
          <w:sz w:val="28"/>
          <w:szCs w:val="28"/>
        </w:rPr>
        <w:t>- обучение получателей социальных услуг технике скандинавской ходьбы;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lastRenderedPageBreak/>
        <w:t>- стимулирование и приобщение граждан пожилого возраста и инвалидов к систематическим занятиям физической культурой и спортом;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- содействие внедрению современных оздоровительных технологий в практику;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скандинавской</w:t>
      </w:r>
      <w:r w:rsidR="000E56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финской) ходьбы: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5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спортивная </w:t>
      </w:r>
      <w:r w:rsidRPr="00E55C1D">
        <w:rPr>
          <w:rFonts w:ascii="Times New Roman" w:hAnsi="Times New Roman" w:cs="Times New Roman"/>
          <w:sz w:val="28"/>
          <w:szCs w:val="28"/>
        </w:rPr>
        <w:t>ходьба доступна всем вне зависимости от пола, возраста и состояния физической подготовки.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C1D">
        <w:rPr>
          <w:rFonts w:ascii="Times New Roman" w:hAnsi="Times New Roman" w:cs="Times New Roman"/>
          <w:sz w:val="28"/>
          <w:szCs w:val="28"/>
        </w:rPr>
        <w:t>-  практически нет никаких противопоказаний, она особенно полезна для людей старшего возраст</w:t>
      </w:r>
      <w:proofErr w:type="gramStart"/>
      <w:r w:rsidRPr="00E55C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55C1D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противопоказанием служат инфекционные заболевания, обострения при заболеваниях внутренних органов, тяжелые болезни сердца).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-  занятия могут проходить на открытом воздухе в любое время года во дворе, на улицах, парке, лесу и т.д.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E55C1D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занятий  особая обувь не нужна. Единственное  что надо учесть, чтобы обувь не ограничивала движения и не была с жесткой подошвой. Рекомендуется обувь гибкая, удобная и с хорошим сцеплением с дорогой.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E55C1D">
        <w:rPr>
          <w:rFonts w:ascii="Times New Roman" w:hAnsi="Times New Roman" w:cs="Times New Roman"/>
          <w:sz w:val="28"/>
          <w:szCs w:val="28"/>
        </w:rPr>
        <w:t xml:space="preserve"> каких – то особых  требований  к  одежде – нет. Она  должна быть  легкая, подходящая  для конкретных погодных условий.</w:t>
      </w:r>
    </w:p>
    <w:p w:rsidR="0053492E" w:rsidRPr="00E55C1D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Положительный эффект от занятия скандинавской ходьбой: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Улучшает работу сердечно – сосудистой и дыхательной систем.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Нормализует кровяное давление.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Снижает уровень «плохого» холестерина.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Активирует около 90% всех мышц тела.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Стимулирует развитие мышц плечевого пояса, спины, ног.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 xml:space="preserve">Тренирует выносливость. Уменьшает давление на колени и суставы. 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 xml:space="preserve">Снижает риск возникновения </w:t>
      </w:r>
      <w:proofErr w:type="spellStart"/>
      <w:r w:rsidRPr="00E55C1D">
        <w:rPr>
          <w:rFonts w:ascii="Times New Roman" w:hAnsi="Times New Roman" w:cs="Times New Roman"/>
          <w:sz w:val="28"/>
          <w:szCs w:val="28"/>
        </w:rPr>
        <w:t>остеопороза</w:t>
      </w:r>
      <w:proofErr w:type="spellEnd"/>
      <w:r w:rsidRPr="00E55C1D">
        <w:rPr>
          <w:rFonts w:ascii="Times New Roman" w:hAnsi="Times New Roman" w:cs="Times New Roman"/>
          <w:sz w:val="28"/>
          <w:szCs w:val="28"/>
        </w:rPr>
        <w:t>, уменьшает риск переломов.</w:t>
      </w:r>
    </w:p>
    <w:p w:rsidR="0053492E" w:rsidRPr="00E55C1D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5C1D">
        <w:rPr>
          <w:rFonts w:ascii="Times New Roman" w:hAnsi="Times New Roman" w:cs="Times New Roman"/>
          <w:sz w:val="28"/>
          <w:szCs w:val="28"/>
        </w:rPr>
        <w:t>Возвращает к полноценной жизни людей с проблемами опорной – двигательной системы.</w:t>
      </w:r>
    </w:p>
    <w:p w:rsidR="0053492E" w:rsidRPr="00B11CD3" w:rsidRDefault="0053492E" w:rsidP="00B11CD3">
      <w:pPr>
        <w:pStyle w:val="a5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lastRenderedPageBreak/>
        <w:t>Позволяет поддерживать жизненный тонус, спортивную форму и внешний вид.</w:t>
      </w:r>
    </w:p>
    <w:p w:rsidR="0053492E" w:rsidRPr="00B11CD3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Польза ходьбы с палками для здоровь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с точки зрения медицины)  велика, ее трудно переоценить. Помимо медицинских проблем, через скандинавскую ходьбу решаются и другие проблемы, особенно  для пожилых и инвалидов, - такие как борьба с одиночеством, социальной и творческой нереализованностью. </w:t>
      </w:r>
    </w:p>
    <w:p w:rsidR="00804BFE" w:rsidRPr="00B11CD3" w:rsidRDefault="0053492E" w:rsidP="00B11CD3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Поэтому не удивительно, что актуальность скандинавской ходьбы с каждым годом все увереннее внедряется в практику оказания социальных  услуг в КЦСОН Костромской области. С технологией «Скандинавская ходьба» работают КЦСОН: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Галичский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. Буй и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Буйский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 Октябрьский.</w:t>
      </w:r>
      <w:bookmarkStart w:id="0" w:name="_GoBack"/>
      <w:bookmarkEnd w:id="0"/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BFE" w:rsidRPr="00B11CD3" w:rsidRDefault="00804BFE" w:rsidP="000E56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1CD3">
        <w:rPr>
          <w:rFonts w:ascii="Times New Roman" w:hAnsi="Times New Roman" w:cs="Times New Roman"/>
          <w:b/>
          <w:sz w:val="28"/>
          <w:szCs w:val="28"/>
        </w:rPr>
        <w:t>Смехотерапия</w:t>
      </w:r>
      <w:proofErr w:type="spellEnd"/>
      <w:r w:rsidRPr="00B11CD3">
        <w:rPr>
          <w:rFonts w:ascii="Times New Roman" w:hAnsi="Times New Roman" w:cs="Times New Roman"/>
          <w:b/>
          <w:sz w:val="28"/>
          <w:szCs w:val="28"/>
        </w:rPr>
        <w:t>»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– это лечение смехом.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 на психосоциальную реабилитацию, снятие эмоционального напряжения, коррекцию негативных чувств.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Смехоттерапия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реализуется по средствам эмоциональных бесед, с использованием шуток, смешных историй, просмотром кинокомедий, юмористических передач.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При применении метода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для повышения его эффективности необходимо грамотное, продуманное и дозированное использование смеха. Реализация  данного метода позволяет восстановить механизмы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организма, то есть человек, используя свой внутренний потенциал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оздоравливается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восстанавливается психологическое состояние, повышается его активность.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Смехотерапию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используют как отдельный  метод, так и в рамках комплекса с психолого-педагогических технологий. Одной из задач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является снятие напряжения, повышение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>, что позволяет высвободить огромное количество жизненной энергии для омоложения и оздоровления у получателя социальной услуги.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В Костромской области метод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смехотерапии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используется редко.</w:t>
      </w:r>
    </w:p>
    <w:p w:rsidR="00804BFE" w:rsidRPr="00B11CD3" w:rsidRDefault="00804BF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«Социальный туризм для граждан пожилого возраста и инвалидов»</w:t>
      </w:r>
    </w:p>
    <w:p w:rsidR="00804BFE" w:rsidRPr="00B11CD3" w:rsidRDefault="00804BFE" w:rsidP="00B11CD3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11CD3">
        <w:rPr>
          <w:sz w:val="28"/>
          <w:szCs w:val="28"/>
        </w:rPr>
        <w:t>Социальный туризм для граждан пожилого возраста  и инвалидов</w:t>
      </w:r>
      <w:r w:rsidRPr="00B11CD3">
        <w:rPr>
          <w:b/>
          <w:sz w:val="28"/>
          <w:szCs w:val="28"/>
        </w:rPr>
        <w:t>  -</w:t>
      </w:r>
      <w:r w:rsidRPr="00B11CD3">
        <w:rPr>
          <w:sz w:val="28"/>
          <w:szCs w:val="28"/>
        </w:rPr>
        <w:t xml:space="preserve"> это инновационная технология оказания социальных услуг, направленная на сохранение здоровья, организацию правильного и полезного отдыха, расширение круга общения по интересам, повышения работоспособности организма, улучшения качества жизни граждан старшего поколения и инвалидов.</w:t>
      </w:r>
    </w:p>
    <w:p w:rsidR="00804BFE" w:rsidRPr="00B11CD3" w:rsidRDefault="00804BFE" w:rsidP="00B11CD3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К основным видам социального туризма относят: спортивный туризм, религиозный (паломнический), туризм с целью отдыха, изучения культурного наследия, общественный туризм. </w:t>
      </w:r>
    </w:p>
    <w:p w:rsidR="00804BFE" w:rsidRPr="00B11CD3" w:rsidRDefault="00804BFE" w:rsidP="00B11CD3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11CD3">
        <w:rPr>
          <w:sz w:val="28"/>
          <w:szCs w:val="28"/>
        </w:rPr>
        <w:t xml:space="preserve">Реализация технологии осуществляется в рамках программы, через групповую форму. В деятельности специалиста занимающегося организацией социального туризма можно использовать прогулки пешком к ближайшим интересным местам, автобусные туры, путешествия на речном транспорте. При реализации технологии учитывается: персональный интерес получателя социальной услуги, индивидуальные особенности состояния его здоровья, финансовые возможности,  состояние инфраструктуры региона, обязательно должен нести познавательную функцию. </w:t>
      </w:r>
    </w:p>
    <w:p w:rsidR="00804BFE" w:rsidRPr="00B11CD3" w:rsidRDefault="00804BFE" w:rsidP="00B11C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D3">
        <w:rPr>
          <w:rFonts w:ascii="Times New Roman" w:hAnsi="Times New Roman" w:cs="Times New Roman"/>
          <w:sz w:val="28"/>
          <w:szCs w:val="28"/>
        </w:rPr>
        <w:t>Технология «Социальный туризм» внедрена в ОГБУ «ЦСО по г. Костроме»,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КЦСОН», ОГБУ «КЦСОН по г. Бую и Буйскому району», ОГБУ «Галичский КЦСОН », ОГБУ «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КЦСОН»</w:t>
      </w:r>
      <w:proofErr w:type="gramEnd"/>
    </w:p>
    <w:p w:rsidR="00454A14" w:rsidRPr="00B11CD3" w:rsidRDefault="00454A14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4BFE" w:rsidRPr="00B11CD3" w:rsidRDefault="00454A14" w:rsidP="000E56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«Терапия воспоминаниями»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Инновационная технология «Терапия воспоминаниями» в практике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реабилитации позволяет использование пожилыми людьми собственных ресурсов, среди которых немаловажное значение приобретают воспоминания.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Технология  </w:t>
      </w:r>
      <w:r w:rsidRPr="00B11CD3">
        <w:rPr>
          <w:rFonts w:ascii="Times New Roman" w:hAnsi="Times New Roman" w:cs="Times New Roman"/>
          <w:b/>
          <w:sz w:val="28"/>
          <w:szCs w:val="28"/>
        </w:rPr>
        <w:t xml:space="preserve">«Терапия воспоминаниями» - </w:t>
      </w:r>
      <w:r w:rsidRPr="00B11CD3">
        <w:rPr>
          <w:rFonts w:ascii="Times New Roman" w:hAnsi="Times New Roman" w:cs="Times New Roman"/>
          <w:sz w:val="28"/>
          <w:szCs w:val="28"/>
        </w:rPr>
        <w:t>это метод социальной  работы  с  пожилыми людьми,     позволяющий    им    осознать      и осмыслить   значимость   собственной   жизни.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 xml:space="preserve">Целью данной технологии </w:t>
      </w:r>
      <w:r w:rsidR="000E56A8">
        <w:rPr>
          <w:rFonts w:ascii="Times New Roman" w:hAnsi="Times New Roman" w:cs="Times New Roman"/>
          <w:sz w:val="28"/>
          <w:szCs w:val="28"/>
        </w:rPr>
        <w:t>является социально-</w:t>
      </w:r>
      <w:r w:rsidRPr="00B11CD3">
        <w:rPr>
          <w:rFonts w:ascii="Times New Roman" w:hAnsi="Times New Roman" w:cs="Times New Roman"/>
          <w:sz w:val="28"/>
          <w:szCs w:val="28"/>
        </w:rPr>
        <w:t>психологическая реабилитация и социальная адаптация граждан пожилого возраста и инвалидов, организация их общения в процессе применения данной технологии.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 xml:space="preserve">При реализации технологии   </w:t>
      </w:r>
      <w:proofErr w:type="gramStart"/>
      <w:r w:rsidRPr="00B11CD3">
        <w:rPr>
          <w:rFonts w:ascii="Times New Roman" w:hAnsi="Times New Roman" w:cs="Times New Roman"/>
          <w:b/>
          <w:sz w:val="28"/>
          <w:szCs w:val="28"/>
        </w:rPr>
        <w:t>преследуются следующие задачи</w:t>
      </w:r>
      <w:proofErr w:type="gramEnd"/>
      <w:r w:rsidRPr="00B11CD3">
        <w:rPr>
          <w:rFonts w:ascii="Times New Roman" w:hAnsi="Times New Roman" w:cs="Times New Roman"/>
          <w:b/>
          <w:sz w:val="28"/>
          <w:szCs w:val="28"/>
        </w:rPr>
        <w:t>: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 закрепление информации о получателях социальных услуг, внесших вклад в историю страны и жизнь учреждений социального обслуживания граждан пожилого возраста и инвалидов;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 воспитание уважительного отношения к пожилым людям и инвалидам;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 создание  условий  для повышения адаптивного потенциала пожилых людей;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- организация мероприятий по содействию в кризисных ситуациях жизни и снижение до минимума негативных последствий утраты прежнего «социального лица».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Формы проведения «Терапии воспоминаниями»: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1CD3">
        <w:rPr>
          <w:rFonts w:ascii="Times New Roman" w:hAnsi="Times New Roman" w:cs="Times New Roman"/>
          <w:sz w:val="28"/>
          <w:szCs w:val="28"/>
        </w:rPr>
        <w:t>в форме организации встреч с заинтересованными</w:t>
      </w:r>
      <w:r w:rsidR="000E56A8">
        <w:rPr>
          <w:rFonts w:ascii="Times New Roman" w:hAnsi="Times New Roman" w:cs="Times New Roman"/>
          <w:sz w:val="28"/>
          <w:szCs w:val="28"/>
        </w:rPr>
        <w:t xml:space="preserve"> </w:t>
      </w:r>
      <w:r w:rsidRPr="00B11CD3">
        <w:rPr>
          <w:rFonts w:ascii="Times New Roman" w:hAnsi="Times New Roman" w:cs="Times New Roman"/>
          <w:sz w:val="28"/>
          <w:szCs w:val="28"/>
        </w:rPr>
        <w:t>(однополчанами, фронтовыми друзьями и т.д.)</w:t>
      </w:r>
      <w:r w:rsidR="000E56A8">
        <w:rPr>
          <w:rFonts w:ascii="Times New Roman" w:hAnsi="Times New Roman" w:cs="Times New Roman"/>
          <w:sz w:val="28"/>
          <w:szCs w:val="28"/>
        </w:rPr>
        <w:t xml:space="preserve"> </w:t>
      </w:r>
      <w:r w:rsidRPr="00B11CD3">
        <w:rPr>
          <w:rFonts w:ascii="Times New Roman" w:hAnsi="Times New Roman" w:cs="Times New Roman"/>
          <w:sz w:val="28"/>
          <w:szCs w:val="28"/>
        </w:rPr>
        <w:t>людьми по обмену опытом;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-</w:t>
      </w:r>
      <w:r w:rsidRPr="00B11CD3">
        <w:rPr>
          <w:rFonts w:ascii="Times New Roman" w:hAnsi="Times New Roman" w:cs="Times New Roman"/>
          <w:sz w:val="28"/>
          <w:szCs w:val="28"/>
        </w:rPr>
        <w:t xml:space="preserve"> в форме проведения выездных мероприятий с просмотром художественных фильмов, чтением любимых книг, связанных с детскими воспоминаниями участников;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-</w:t>
      </w:r>
      <w:r w:rsidRPr="00B11CD3">
        <w:rPr>
          <w:rFonts w:ascii="Times New Roman" w:hAnsi="Times New Roman" w:cs="Times New Roman"/>
          <w:sz w:val="28"/>
          <w:szCs w:val="28"/>
        </w:rPr>
        <w:t xml:space="preserve"> в форме рассказа о себе и своем жизненном пути граждан пожилого возраста и инвалидов пред различной аудиторией: получателями услуг своего отделения, других отделений; приглашенными людьми – волонтерами, представителями общественных организаций и т.д.;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11CD3">
        <w:rPr>
          <w:rFonts w:ascii="Times New Roman" w:hAnsi="Times New Roman" w:cs="Times New Roman"/>
          <w:sz w:val="28"/>
          <w:szCs w:val="28"/>
        </w:rPr>
        <w:t xml:space="preserve"> в форме оформления автобиографического сборника – иллюстрационные книги, альбомы о детстве и юности получателей услуг центров социального обслуживания.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t>Положительный эффект от оказания услуги «Терапия воспоминаниями»: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1.Повышает чувство собственной значимости.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2.Помогает в поиске смысла жизни.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3.Улучшает настроение  у получателей социальных услуг, повышает их эмоциональное   самочувствие.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4.Сближают пожилых людей, способствуя их психологической адаптации.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5.Спасают от одиночества и депрессии.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CD3">
        <w:rPr>
          <w:rFonts w:ascii="Times New Roman" w:hAnsi="Times New Roman" w:cs="Times New Roman"/>
          <w:sz w:val="28"/>
          <w:szCs w:val="28"/>
        </w:rPr>
        <w:t>6.Способствует особому роду активности (пожилые люди, которые никуда не ходят, не посещают никакие клубы, кружки – здесь, с удовольствием  откликаются  на такие занятия.</w:t>
      </w:r>
      <w:proofErr w:type="gramEnd"/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«Технология воспоминаниями» помогает лучше узнать получателей социальных услуг, увидеть их проблемы и запросы, и, как следствие, повысить качество оказываемых им услуг.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    Применение данной технологии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 xml:space="preserve"> как и в отделениях дневного пребывания, так и в  отделениях социального обслуживания на дому.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A8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B11CD3">
        <w:rPr>
          <w:rFonts w:ascii="Times New Roman" w:hAnsi="Times New Roman" w:cs="Times New Roman"/>
          <w:sz w:val="28"/>
          <w:szCs w:val="28"/>
        </w:rPr>
        <w:t>применения данной технологии заключается в способности восприятия пожилого человека, которому присущи активность, способность к изменению, саморазвитие, видение перспективы, многообразия реалий жизни.</w:t>
      </w:r>
    </w:p>
    <w:p w:rsidR="0053492E" w:rsidRPr="00B11CD3" w:rsidRDefault="0053492E" w:rsidP="000E5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В настоящее время «Технология воспоминаниями» реализуется в КЦСОН Костромской области: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Кадыйский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Шарьинский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Нейский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Волгореченский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Поназыревский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Межевской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Сусанинский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, ОГБУ «ЦСО по </w:t>
      </w:r>
      <w:proofErr w:type="gramStart"/>
      <w:r w:rsidRPr="00B11C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1CD3">
        <w:rPr>
          <w:rFonts w:ascii="Times New Roman" w:hAnsi="Times New Roman" w:cs="Times New Roman"/>
          <w:sz w:val="28"/>
          <w:szCs w:val="28"/>
        </w:rPr>
        <w:t>. Костроме».</w:t>
      </w:r>
    </w:p>
    <w:p w:rsidR="0053492E" w:rsidRPr="00B11CD3" w:rsidRDefault="0053492E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14" w:rsidRPr="00B11CD3" w:rsidRDefault="00454A14" w:rsidP="000E56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D3">
        <w:rPr>
          <w:rFonts w:ascii="Times New Roman" w:hAnsi="Times New Roman" w:cs="Times New Roman"/>
          <w:b/>
          <w:sz w:val="28"/>
          <w:szCs w:val="28"/>
        </w:rPr>
        <w:br w:type="page"/>
      </w:r>
      <w:r w:rsidRPr="00B11CD3">
        <w:rPr>
          <w:rFonts w:ascii="Times New Roman" w:hAnsi="Times New Roman" w:cs="Times New Roman"/>
          <w:b/>
          <w:sz w:val="28"/>
          <w:szCs w:val="28"/>
        </w:rPr>
        <w:lastRenderedPageBreak/>
        <w:t>«Хоспис на дому»</w:t>
      </w:r>
    </w:p>
    <w:p w:rsidR="00B11CD3" w:rsidRPr="00B11CD3" w:rsidRDefault="00B11CD3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В системе социальной защиты населения развивается практика создания отделений «Хоспис на дому», развитие технологии комплексного ухода «Хоспис на дому». </w:t>
      </w:r>
    </w:p>
    <w:p w:rsidR="00B11CD3" w:rsidRPr="00B11CD3" w:rsidRDefault="00B11CD3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В Костромской области технология «Хоспис на дому» используется для оказания паллиативной помощи тяжело больным пожилым гражданам и инвалидам. Технология реализуется на базе комплексных центров социального обслуживания населения, в отделении социально – медицинского  обслуживания на дому.</w:t>
      </w:r>
    </w:p>
    <w:p w:rsidR="00B11CD3" w:rsidRPr="00B11CD3" w:rsidRDefault="00B11CD3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Хоспис на дому является одной из форм организации постоянного постороннего ухода, выступает как </w:t>
      </w:r>
      <w:proofErr w:type="spellStart"/>
      <w:r w:rsidRPr="00B11CD3">
        <w:rPr>
          <w:rFonts w:ascii="Times New Roman" w:hAnsi="Times New Roman" w:cs="Times New Roman"/>
          <w:sz w:val="28"/>
          <w:szCs w:val="28"/>
        </w:rPr>
        <w:t>стационаро-замещающая</w:t>
      </w:r>
      <w:proofErr w:type="spellEnd"/>
      <w:r w:rsidRPr="00B11CD3">
        <w:rPr>
          <w:rFonts w:ascii="Times New Roman" w:hAnsi="Times New Roman" w:cs="Times New Roman"/>
          <w:sz w:val="28"/>
          <w:szCs w:val="28"/>
        </w:rPr>
        <w:t xml:space="preserve"> и носит длительный характер по оказанию комплекса социальных услуг населению. </w:t>
      </w:r>
    </w:p>
    <w:p w:rsidR="00B11CD3" w:rsidRPr="00B11CD3" w:rsidRDefault="00B11CD3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Цель реализации «Хосписа на дому» заключается в поддержании достойного уровня жизни, позволяя гражданину жить в привычных для него домашних условиях, вести контроль состояния его здоровья. Реализация данной технологии позволяет улучшить качество и продолжительность жизни граждан пожилого возраста, инвалидов, больных с тяжелыми заболеваниями. </w:t>
      </w:r>
    </w:p>
    <w:p w:rsidR="00B11CD3" w:rsidRPr="00B11CD3" w:rsidRDefault="00B11CD3" w:rsidP="00B1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>Виды, объем, периодичность, сроки и иные условия оказания социальных услуг, представляются в соответствии с индивидуальной программой предоставления социальных услуг и условиями подписанного сторонами договора.</w:t>
      </w:r>
    </w:p>
    <w:p w:rsidR="000E56A8" w:rsidRDefault="00B11CD3" w:rsidP="000E56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D3">
        <w:rPr>
          <w:rFonts w:ascii="Times New Roman" w:hAnsi="Times New Roman" w:cs="Times New Roman"/>
          <w:sz w:val="28"/>
          <w:szCs w:val="28"/>
        </w:rPr>
        <w:t xml:space="preserve">   Социальные услуги предоставляются получателю социальных услуг в соответствии со стандартом социальных услуг.</w:t>
      </w:r>
      <w:r w:rsidR="000E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14" w:rsidRPr="000E56A8" w:rsidRDefault="000E56A8" w:rsidP="000E56A8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r w:rsidRPr="000E56A8">
        <w:rPr>
          <w:rFonts w:ascii="Times New Roman" w:hAnsi="Times New Roman" w:cs="Times New Roman"/>
          <w:sz w:val="28"/>
        </w:rPr>
        <w:t>Данную технологию применяют в работе ОГБУ «</w:t>
      </w:r>
      <w:proofErr w:type="spellStart"/>
      <w:r w:rsidRPr="000E56A8">
        <w:rPr>
          <w:rFonts w:ascii="Times New Roman" w:hAnsi="Times New Roman" w:cs="Times New Roman"/>
          <w:sz w:val="28"/>
        </w:rPr>
        <w:t>Пыщугский</w:t>
      </w:r>
      <w:proofErr w:type="spellEnd"/>
      <w:r w:rsidRPr="000E56A8">
        <w:rPr>
          <w:rFonts w:ascii="Times New Roman" w:hAnsi="Times New Roman" w:cs="Times New Roman"/>
          <w:sz w:val="28"/>
        </w:rPr>
        <w:t xml:space="preserve"> КЦСОН»</w:t>
      </w:r>
      <w:r>
        <w:rPr>
          <w:rFonts w:ascii="Times New Roman" w:hAnsi="Times New Roman" w:cs="Times New Roman"/>
          <w:sz w:val="28"/>
        </w:rPr>
        <w:t xml:space="preserve"> и О</w:t>
      </w:r>
      <w:r w:rsidRPr="000E56A8">
        <w:rPr>
          <w:rFonts w:ascii="Times New Roman" w:hAnsi="Times New Roman" w:cs="Times New Roman"/>
          <w:sz w:val="28"/>
        </w:rPr>
        <w:t>ГБУ «</w:t>
      </w:r>
      <w:proofErr w:type="spellStart"/>
      <w:r w:rsidRPr="000E56A8">
        <w:rPr>
          <w:rFonts w:ascii="Times New Roman" w:hAnsi="Times New Roman" w:cs="Times New Roman"/>
          <w:sz w:val="28"/>
        </w:rPr>
        <w:t>Макарьевский</w:t>
      </w:r>
      <w:proofErr w:type="spellEnd"/>
      <w:r w:rsidRPr="000E56A8">
        <w:rPr>
          <w:rFonts w:ascii="Times New Roman" w:hAnsi="Times New Roman" w:cs="Times New Roman"/>
          <w:sz w:val="28"/>
        </w:rPr>
        <w:t xml:space="preserve"> КЦСОН».</w:t>
      </w:r>
      <w:r w:rsidR="00454A14" w:rsidRPr="000E56A8">
        <w:rPr>
          <w:rFonts w:ascii="Times New Roman" w:hAnsi="Times New Roman" w:cs="Times New Roman"/>
        </w:rPr>
        <w:br w:type="page"/>
      </w:r>
    </w:p>
    <w:sectPr w:rsidR="00454A14" w:rsidRPr="000E56A8" w:rsidSect="00B11CD3">
      <w:type w:val="continuous"/>
      <w:pgSz w:w="11906" w:h="16838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BC7"/>
    <w:multiLevelType w:val="hybridMultilevel"/>
    <w:tmpl w:val="76AAD588"/>
    <w:lvl w:ilvl="0" w:tplc="A11AE5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4A0EA6"/>
    <w:multiLevelType w:val="hybridMultilevel"/>
    <w:tmpl w:val="EE7A7B3A"/>
    <w:lvl w:ilvl="0" w:tplc="771E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A48B6"/>
    <w:multiLevelType w:val="hybridMultilevel"/>
    <w:tmpl w:val="859EA2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FD2D3A"/>
    <w:multiLevelType w:val="hybridMultilevel"/>
    <w:tmpl w:val="6C24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0AE7"/>
    <w:multiLevelType w:val="hybridMultilevel"/>
    <w:tmpl w:val="D3FC1D1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C27"/>
    <w:rsid w:val="00090F33"/>
    <w:rsid w:val="000E56A8"/>
    <w:rsid w:val="00125CD0"/>
    <w:rsid w:val="001316A5"/>
    <w:rsid w:val="001B2940"/>
    <w:rsid w:val="001D0B7D"/>
    <w:rsid w:val="00387711"/>
    <w:rsid w:val="00454A14"/>
    <w:rsid w:val="0048026B"/>
    <w:rsid w:val="0053492E"/>
    <w:rsid w:val="00685178"/>
    <w:rsid w:val="00697AD7"/>
    <w:rsid w:val="007F0000"/>
    <w:rsid w:val="00804BFE"/>
    <w:rsid w:val="009023D5"/>
    <w:rsid w:val="00955E67"/>
    <w:rsid w:val="00985CF3"/>
    <w:rsid w:val="009C008A"/>
    <w:rsid w:val="00AA4E39"/>
    <w:rsid w:val="00AC7B39"/>
    <w:rsid w:val="00B10DD9"/>
    <w:rsid w:val="00B11CD3"/>
    <w:rsid w:val="00BC34B1"/>
    <w:rsid w:val="00DA6AE2"/>
    <w:rsid w:val="00E55C1D"/>
    <w:rsid w:val="00EA2039"/>
    <w:rsid w:val="00F10C27"/>
    <w:rsid w:val="00F45105"/>
    <w:rsid w:val="00F91B4A"/>
    <w:rsid w:val="00FA330B"/>
    <w:rsid w:val="00FB5841"/>
    <w:rsid w:val="00FC425E"/>
    <w:rsid w:val="00F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10C27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F10C27"/>
    <w:rPr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090F33"/>
    <w:pPr>
      <w:ind w:left="720"/>
      <w:contextualSpacing/>
    </w:pPr>
  </w:style>
  <w:style w:type="table" w:styleId="a4">
    <w:name w:val="Table Grid"/>
    <w:basedOn w:val="a1"/>
    <w:uiPriority w:val="59"/>
    <w:rsid w:val="0009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A4E39"/>
    <w:pPr>
      <w:spacing w:after="0" w:line="240" w:lineRule="auto"/>
      <w:ind w:firstLine="567"/>
      <w:jc w:val="both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B1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2016-04-06T08:31:00Z</cp:lastPrinted>
  <dcterms:created xsi:type="dcterms:W3CDTF">2016-04-06T08:39:00Z</dcterms:created>
  <dcterms:modified xsi:type="dcterms:W3CDTF">2016-04-06T08:39:00Z</dcterms:modified>
</cp:coreProperties>
</file>